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BDD67" w14:textId="5BD39B9C" w:rsidR="009827CE" w:rsidRDefault="001A1EDF" w:rsidP="009827CE">
      <w:pPr>
        <w:spacing w:after="0" w:line="240" w:lineRule="auto"/>
        <w:rPr>
          <w:b/>
          <w:sz w:val="56"/>
          <w:szCs w:val="56"/>
        </w:rPr>
      </w:pPr>
      <w:r w:rsidRPr="001A1EDF">
        <w:rPr>
          <w:b/>
          <w:noProof/>
          <w:sz w:val="56"/>
          <w:szCs w:val="56"/>
        </w:rPr>
        <w:drawing>
          <wp:anchor distT="0" distB="0" distL="114300" distR="114300" simplePos="0" relativeHeight="251660288" behindDoc="1" locked="0" layoutInCell="1" allowOverlap="1" wp14:anchorId="2255358C" wp14:editId="36C575D9">
            <wp:simplePos x="0" y="0"/>
            <wp:positionH relativeFrom="column">
              <wp:posOffset>3227029</wp:posOffset>
            </wp:positionH>
            <wp:positionV relativeFrom="paragraph">
              <wp:posOffset>69378</wp:posOffset>
            </wp:positionV>
            <wp:extent cx="3810021" cy="2754089"/>
            <wp:effectExtent l="0" t="0" r="0" b="1905"/>
            <wp:wrapNone/>
            <wp:docPr id="9388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9214"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10021" cy="2754089"/>
                    </a:xfrm>
                    <a:prstGeom prst="rect">
                      <a:avLst/>
                    </a:prstGeom>
                  </pic:spPr>
                </pic:pic>
              </a:graphicData>
            </a:graphic>
            <wp14:sizeRelH relativeFrom="page">
              <wp14:pctWidth>0</wp14:pctWidth>
            </wp14:sizeRelH>
            <wp14:sizeRelV relativeFrom="page">
              <wp14:pctHeight>0</wp14:pctHeight>
            </wp14:sizeRelV>
          </wp:anchor>
        </w:drawing>
      </w:r>
      <w:r w:rsidR="009827CE">
        <w:rPr>
          <w:b/>
          <w:noProof/>
          <w:sz w:val="56"/>
          <w:szCs w:val="56"/>
          <w:lang w:eastAsia="en-GB"/>
        </w:rPr>
        <w:drawing>
          <wp:anchor distT="0" distB="0" distL="114300" distR="114300" simplePos="0" relativeHeight="251659264" behindDoc="1" locked="0" layoutInCell="1" allowOverlap="1" wp14:anchorId="5CDAC006" wp14:editId="3C72BB94">
            <wp:simplePos x="0" y="0"/>
            <wp:positionH relativeFrom="column">
              <wp:posOffset>-69850</wp:posOffset>
            </wp:positionH>
            <wp:positionV relativeFrom="paragraph">
              <wp:posOffset>0</wp:posOffset>
            </wp:positionV>
            <wp:extent cx="3295650" cy="850900"/>
            <wp:effectExtent l="19050" t="0" r="0" b="0"/>
            <wp:wrapNone/>
            <wp:docPr id="5" name="Picture 6" descr="\\SERVER\shared\Devi's Folder\Devi's Letters\Thomp Logo's\Thompson's Al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shared\Devi's Folder\Devi's Letters\Thomp Logo's\Thompson's Alde.tif"/>
                    <pic:cNvPicPr>
                      <a:picLocks noChangeAspect="1" noChangeArrowheads="1"/>
                    </pic:cNvPicPr>
                  </pic:nvPicPr>
                  <pic:blipFill>
                    <a:blip r:embed="rId5" cstate="print"/>
                    <a:srcRect/>
                    <a:stretch>
                      <a:fillRect/>
                    </a:stretch>
                  </pic:blipFill>
                  <pic:spPr bwMode="auto">
                    <a:xfrm>
                      <a:off x="0" y="0"/>
                      <a:ext cx="3295650" cy="850900"/>
                    </a:xfrm>
                    <a:prstGeom prst="rect">
                      <a:avLst/>
                    </a:prstGeom>
                    <a:noFill/>
                    <a:ln w="9525">
                      <a:noFill/>
                      <a:miter lim="800000"/>
                      <a:headEnd/>
                      <a:tailEnd/>
                    </a:ln>
                  </pic:spPr>
                </pic:pic>
              </a:graphicData>
            </a:graphic>
          </wp:anchor>
        </w:drawing>
      </w:r>
    </w:p>
    <w:p w14:paraId="37C97B8E" w14:textId="4CD67F04" w:rsidR="009827CE" w:rsidRDefault="009827CE" w:rsidP="009827CE">
      <w:pPr>
        <w:spacing w:after="0"/>
        <w:rPr>
          <w:b/>
          <w:sz w:val="56"/>
          <w:szCs w:val="56"/>
        </w:rPr>
      </w:pPr>
    </w:p>
    <w:p w14:paraId="4795C6D6" w14:textId="74E0636F" w:rsidR="009827CE" w:rsidRPr="00BE0C80" w:rsidRDefault="009827CE" w:rsidP="009827CE">
      <w:pPr>
        <w:spacing w:after="0"/>
        <w:rPr>
          <w:rFonts w:cstheme="minorHAnsi"/>
          <w:b/>
          <w:sz w:val="72"/>
          <w:szCs w:val="72"/>
        </w:rPr>
      </w:pPr>
      <w:r w:rsidRPr="00BE0C80">
        <w:rPr>
          <w:rFonts w:cstheme="minorHAnsi"/>
          <w:b/>
          <w:sz w:val="72"/>
          <w:szCs w:val="72"/>
        </w:rPr>
        <w:t>PRESS RELEASE</w:t>
      </w:r>
      <w:r w:rsidRPr="00BE0C80">
        <w:rPr>
          <w:rFonts w:cstheme="minorHAnsi"/>
          <w:b/>
          <w:sz w:val="72"/>
          <w:szCs w:val="72"/>
        </w:rPr>
        <w:tab/>
      </w:r>
      <w:r w:rsidRPr="00BE0C80">
        <w:rPr>
          <w:rFonts w:cstheme="minorHAnsi"/>
          <w:b/>
          <w:sz w:val="72"/>
          <w:szCs w:val="72"/>
        </w:rPr>
        <w:tab/>
      </w:r>
      <w:r w:rsidRPr="00BE0C80">
        <w:rPr>
          <w:rFonts w:cstheme="minorHAnsi"/>
          <w:b/>
          <w:sz w:val="72"/>
          <w:szCs w:val="72"/>
        </w:rPr>
        <w:tab/>
      </w:r>
      <w:r w:rsidRPr="00BE0C80">
        <w:rPr>
          <w:rFonts w:cstheme="minorHAnsi"/>
          <w:b/>
          <w:sz w:val="72"/>
          <w:szCs w:val="72"/>
        </w:rPr>
        <w:tab/>
      </w:r>
    </w:p>
    <w:p w14:paraId="6651F993" w14:textId="7BE5B60B" w:rsidR="009827CE" w:rsidRDefault="009827CE" w:rsidP="009827CE">
      <w:pPr>
        <w:spacing w:after="0"/>
        <w:rPr>
          <w:rFonts w:cstheme="minorHAnsi"/>
          <w:b/>
          <w:sz w:val="44"/>
          <w:szCs w:val="44"/>
        </w:rPr>
      </w:pPr>
      <w:r>
        <w:rPr>
          <w:rFonts w:cstheme="minorHAnsi"/>
          <w:b/>
          <w:sz w:val="44"/>
          <w:szCs w:val="44"/>
        </w:rPr>
        <w:t>TONY DE WOLF</w:t>
      </w:r>
    </w:p>
    <w:p w14:paraId="069E5BC7" w14:textId="2A32E10C" w:rsidR="009827CE" w:rsidRDefault="009827CE" w:rsidP="009827CE">
      <w:pPr>
        <w:spacing w:after="0"/>
        <w:rPr>
          <w:rFonts w:cstheme="minorHAnsi"/>
          <w:b/>
          <w:sz w:val="44"/>
          <w:szCs w:val="44"/>
        </w:rPr>
      </w:pPr>
      <w:r>
        <w:rPr>
          <w:rFonts w:cstheme="minorHAnsi"/>
          <w:b/>
          <w:sz w:val="44"/>
          <w:szCs w:val="44"/>
        </w:rPr>
        <w:t>Solo Exhibition</w:t>
      </w:r>
    </w:p>
    <w:p w14:paraId="0433A375" w14:textId="38BA7416" w:rsidR="009827CE" w:rsidRDefault="009827CE" w:rsidP="009827CE">
      <w:pPr>
        <w:spacing w:after="0"/>
        <w:rPr>
          <w:rFonts w:cstheme="minorHAnsi"/>
          <w:b/>
          <w:sz w:val="44"/>
          <w:szCs w:val="44"/>
        </w:rPr>
      </w:pPr>
      <w:r>
        <w:rPr>
          <w:rFonts w:cstheme="minorHAnsi"/>
          <w:b/>
          <w:sz w:val="44"/>
          <w:szCs w:val="44"/>
        </w:rPr>
        <w:t>Opens 29</w:t>
      </w:r>
      <w:r w:rsidRPr="009827CE">
        <w:rPr>
          <w:rFonts w:cstheme="minorHAnsi"/>
          <w:b/>
          <w:sz w:val="44"/>
          <w:szCs w:val="44"/>
          <w:vertAlign w:val="superscript"/>
        </w:rPr>
        <w:t>th</w:t>
      </w:r>
      <w:r>
        <w:rPr>
          <w:rFonts w:cstheme="minorHAnsi"/>
          <w:b/>
          <w:sz w:val="44"/>
          <w:szCs w:val="44"/>
        </w:rPr>
        <w:t xml:space="preserve"> July 2023</w:t>
      </w:r>
    </w:p>
    <w:p w14:paraId="4C1281E4" w14:textId="2BEF6851" w:rsidR="009827CE" w:rsidRDefault="009827CE" w:rsidP="009827CE">
      <w:pPr>
        <w:spacing w:after="0"/>
        <w:rPr>
          <w:rFonts w:cstheme="minorHAnsi"/>
          <w:bCs/>
          <w:sz w:val="24"/>
          <w:szCs w:val="24"/>
        </w:rPr>
      </w:pPr>
    </w:p>
    <w:p w14:paraId="18357331" w14:textId="5F3BCD08" w:rsidR="009827CE" w:rsidRDefault="009827CE" w:rsidP="009827CE">
      <w:pPr>
        <w:spacing w:after="0"/>
        <w:jc w:val="both"/>
        <w:rPr>
          <w:rFonts w:cstheme="minorHAnsi"/>
          <w:bCs/>
        </w:rPr>
      </w:pPr>
      <w:r w:rsidRPr="00754182">
        <w:rPr>
          <w:rFonts w:cstheme="minorHAnsi"/>
          <w:bCs/>
        </w:rPr>
        <w:t xml:space="preserve">Thompson’s Gallery, Aldeburgh will be holding </w:t>
      </w:r>
      <w:r w:rsidR="00984677">
        <w:rPr>
          <w:rFonts w:cstheme="minorHAnsi"/>
          <w:bCs/>
        </w:rPr>
        <w:t xml:space="preserve">a </w:t>
      </w:r>
      <w:r w:rsidRPr="00754182">
        <w:rPr>
          <w:rFonts w:cstheme="minorHAnsi"/>
          <w:bCs/>
        </w:rPr>
        <w:t>solo exhibition by</w:t>
      </w:r>
      <w:r>
        <w:rPr>
          <w:rFonts w:cstheme="minorHAnsi"/>
          <w:bCs/>
        </w:rPr>
        <w:t xml:space="preserve"> the </w:t>
      </w:r>
      <w:r w:rsidR="002E56B3">
        <w:rPr>
          <w:rFonts w:cstheme="minorHAnsi"/>
          <w:bCs/>
        </w:rPr>
        <w:t>still life</w:t>
      </w:r>
      <w:r w:rsidR="00984677">
        <w:rPr>
          <w:rFonts w:cstheme="minorHAnsi"/>
          <w:bCs/>
        </w:rPr>
        <w:t xml:space="preserve"> </w:t>
      </w:r>
      <w:r w:rsidR="00855129">
        <w:rPr>
          <w:rFonts w:cstheme="minorHAnsi"/>
          <w:bCs/>
        </w:rPr>
        <w:t>painter</w:t>
      </w:r>
      <w:r>
        <w:rPr>
          <w:rFonts w:cstheme="minorHAnsi"/>
          <w:bCs/>
        </w:rPr>
        <w:t xml:space="preserve"> Tony de Wolf.  We have been Tony’s UK representative for over </w:t>
      </w:r>
      <w:r w:rsidR="003B218C">
        <w:rPr>
          <w:rFonts w:cstheme="minorHAnsi"/>
          <w:bCs/>
        </w:rPr>
        <w:t xml:space="preserve">10 </w:t>
      </w:r>
      <w:r>
        <w:rPr>
          <w:rFonts w:cstheme="minorHAnsi"/>
          <w:bCs/>
        </w:rPr>
        <w:t xml:space="preserve">years now and he has proven to </w:t>
      </w:r>
      <w:r w:rsidR="002E56B3">
        <w:rPr>
          <w:rFonts w:cstheme="minorHAnsi"/>
          <w:bCs/>
        </w:rPr>
        <w:t xml:space="preserve">be </w:t>
      </w:r>
      <w:proofErr w:type="gramStart"/>
      <w:r>
        <w:rPr>
          <w:rFonts w:cstheme="minorHAnsi"/>
          <w:bCs/>
        </w:rPr>
        <w:t>extremely  popular</w:t>
      </w:r>
      <w:proofErr w:type="gramEnd"/>
      <w:r>
        <w:rPr>
          <w:rFonts w:cstheme="minorHAnsi"/>
          <w:bCs/>
        </w:rPr>
        <w:t xml:space="preserve"> with  clients</w:t>
      </w:r>
      <w:r w:rsidR="00984677">
        <w:rPr>
          <w:rFonts w:cstheme="minorHAnsi"/>
          <w:bCs/>
        </w:rPr>
        <w:t xml:space="preserve"> and visitors </w:t>
      </w:r>
      <w:r w:rsidR="002E56B3">
        <w:rPr>
          <w:rFonts w:cstheme="minorHAnsi"/>
          <w:bCs/>
        </w:rPr>
        <w:t>alike.</w:t>
      </w:r>
      <w:r>
        <w:rPr>
          <w:rFonts w:cstheme="minorHAnsi"/>
          <w:bCs/>
        </w:rPr>
        <w:t xml:space="preserve">  His very precise and perfect still </w:t>
      </w:r>
      <w:proofErr w:type="spellStart"/>
      <w:r>
        <w:rPr>
          <w:rFonts w:cstheme="minorHAnsi"/>
          <w:bCs/>
        </w:rPr>
        <w:t>lifes</w:t>
      </w:r>
      <w:proofErr w:type="spellEnd"/>
      <w:r>
        <w:rPr>
          <w:rFonts w:cstheme="minorHAnsi"/>
          <w:bCs/>
        </w:rPr>
        <w:t xml:space="preserve"> in the vein of the Dutch masters show how he is exact in </w:t>
      </w:r>
      <w:r w:rsidR="00DE2961">
        <w:rPr>
          <w:rFonts w:cstheme="minorHAnsi"/>
          <w:bCs/>
        </w:rPr>
        <w:t>his</w:t>
      </w:r>
      <w:r>
        <w:rPr>
          <w:rFonts w:cstheme="minorHAnsi"/>
          <w:bCs/>
        </w:rPr>
        <w:t xml:space="preserve"> execution and has a high level of craftsmanship </w:t>
      </w:r>
      <w:r w:rsidR="002E56B3">
        <w:rPr>
          <w:rFonts w:cstheme="minorHAnsi"/>
          <w:bCs/>
        </w:rPr>
        <w:t>with</w:t>
      </w:r>
      <w:r>
        <w:rPr>
          <w:rFonts w:cstheme="minorHAnsi"/>
          <w:bCs/>
        </w:rPr>
        <w:t xml:space="preserve"> a strive for precise representation of the objects h</w:t>
      </w:r>
      <w:r w:rsidR="00855129">
        <w:rPr>
          <w:rFonts w:cstheme="minorHAnsi"/>
          <w:bCs/>
        </w:rPr>
        <w:t>e</w:t>
      </w:r>
      <w:r>
        <w:rPr>
          <w:rFonts w:cstheme="minorHAnsi"/>
          <w:bCs/>
        </w:rPr>
        <w:t xml:space="preserve"> paints.   Most of his compositions are traditional still </w:t>
      </w:r>
      <w:proofErr w:type="spellStart"/>
      <w:r>
        <w:rPr>
          <w:rFonts w:cstheme="minorHAnsi"/>
          <w:bCs/>
        </w:rPr>
        <w:t>lifes</w:t>
      </w:r>
      <w:proofErr w:type="spellEnd"/>
      <w:r>
        <w:rPr>
          <w:rFonts w:cstheme="minorHAnsi"/>
          <w:bCs/>
        </w:rPr>
        <w:t xml:space="preserve">, the objects arranged to show </w:t>
      </w:r>
      <w:r w:rsidR="00DE2961">
        <w:rPr>
          <w:rFonts w:cstheme="minorHAnsi"/>
          <w:bCs/>
        </w:rPr>
        <w:t xml:space="preserve">light and shade, colour and contrast and </w:t>
      </w:r>
      <w:proofErr w:type="gramStart"/>
      <w:r w:rsidR="00DE2961">
        <w:rPr>
          <w:rFonts w:cstheme="minorHAnsi"/>
          <w:bCs/>
        </w:rPr>
        <w:t xml:space="preserve">it </w:t>
      </w:r>
      <w:r>
        <w:rPr>
          <w:rFonts w:cstheme="minorHAnsi"/>
          <w:bCs/>
        </w:rPr>
        <w:t xml:space="preserve"> draw</w:t>
      </w:r>
      <w:r w:rsidR="00DE2961">
        <w:rPr>
          <w:rFonts w:cstheme="minorHAnsi"/>
          <w:bCs/>
        </w:rPr>
        <w:t>s</w:t>
      </w:r>
      <w:proofErr w:type="gramEnd"/>
      <w:r>
        <w:rPr>
          <w:rFonts w:cstheme="minorHAnsi"/>
          <w:bCs/>
        </w:rPr>
        <w:t xml:space="preserve"> us into the wonder of his</w:t>
      </w:r>
      <w:r w:rsidR="00DE2961">
        <w:rPr>
          <w:rFonts w:cstheme="minorHAnsi"/>
          <w:bCs/>
        </w:rPr>
        <w:t xml:space="preserve"> </w:t>
      </w:r>
      <w:r>
        <w:rPr>
          <w:rFonts w:cstheme="minorHAnsi"/>
          <w:bCs/>
        </w:rPr>
        <w:t xml:space="preserve">realism with familiar </w:t>
      </w:r>
      <w:r w:rsidR="00DE2961">
        <w:rPr>
          <w:rFonts w:cstheme="minorHAnsi"/>
          <w:bCs/>
        </w:rPr>
        <w:t>and reassuring compositions.</w:t>
      </w:r>
      <w:r w:rsidR="00B74AFE">
        <w:rPr>
          <w:rFonts w:cstheme="minorHAnsi"/>
          <w:bCs/>
        </w:rPr>
        <w:t xml:space="preserve">  </w:t>
      </w:r>
      <w:r w:rsidR="002E56B3">
        <w:rPr>
          <w:rFonts w:cstheme="minorHAnsi"/>
          <w:bCs/>
        </w:rPr>
        <w:t>He selects the objects in his work carefully and plays with different compositions and colours to finally settle to paint with oil so carefully applied it is without brush strokes giving the works a sense of hyper realism.  Although complex in the execution his work has a simplicity about it, a purity that focusses on the objects alone and where they have been placed.  As a student de Wolf greatly admired 17</w:t>
      </w:r>
      <w:r w:rsidR="002E56B3" w:rsidRPr="002E56B3">
        <w:rPr>
          <w:rFonts w:cstheme="minorHAnsi"/>
          <w:bCs/>
          <w:vertAlign w:val="superscript"/>
        </w:rPr>
        <w:t>th</w:t>
      </w:r>
      <w:r w:rsidR="002E56B3">
        <w:rPr>
          <w:rFonts w:cstheme="minorHAnsi"/>
          <w:bCs/>
        </w:rPr>
        <w:t xml:space="preserve"> Century Flemish painters and began copying them as a way of learning to draw and paint.  After seven years at the Academy of Fine Arts in Antwerp under the tut</w:t>
      </w:r>
      <w:r w:rsidR="000F6599">
        <w:rPr>
          <w:rFonts w:cstheme="minorHAnsi"/>
          <w:bCs/>
        </w:rPr>
        <w:t>elage</w:t>
      </w:r>
      <w:r w:rsidR="002E56B3">
        <w:rPr>
          <w:rFonts w:cstheme="minorHAnsi"/>
          <w:bCs/>
        </w:rPr>
        <w:t xml:space="preserve"> of Willem </w:t>
      </w:r>
      <w:proofErr w:type="spellStart"/>
      <w:r w:rsidR="002E56B3">
        <w:rPr>
          <w:rFonts w:cstheme="minorHAnsi"/>
          <w:bCs/>
        </w:rPr>
        <w:t>Dolphyn</w:t>
      </w:r>
      <w:proofErr w:type="spellEnd"/>
      <w:r w:rsidR="000F6599">
        <w:rPr>
          <w:rFonts w:cstheme="minorHAnsi"/>
          <w:bCs/>
        </w:rPr>
        <w:t>,</w:t>
      </w:r>
      <w:r w:rsidR="002E56B3">
        <w:rPr>
          <w:rFonts w:cstheme="minorHAnsi"/>
          <w:bCs/>
        </w:rPr>
        <w:t xml:space="preserve"> de Wolf settled on a style which he has spen</w:t>
      </w:r>
      <w:r w:rsidR="000F6599">
        <w:rPr>
          <w:rFonts w:cstheme="minorHAnsi"/>
          <w:bCs/>
        </w:rPr>
        <w:t>t</w:t>
      </w:r>
      <w:r w:rsidR="002E56B3">
        <w:rPr>
          <w:rFonts w:cstheme="minorHAnsi"/>
          <w:bCs/>
        </w:rPr>
        <w:t xml:space="preserve"> years perfecting.  Although at first glance his still </w:t>
      </w:r>
      <w:proofErr w:type="spellStart"/>
      <w:r w:rsidR="002E56B3">
        <w:rPr>
          <w:rFonts w:cstheme="minorHAnsi"/>
          <w:bCs/>
        </w:rPr>
        <w:t>lifes</w:t>
      </w:r>
      <w:proofErr w:type="spellEnd"/>
      <w:r w:rsidR="002E56B3">
        <w:rPr>
          <w:rFonts w:cstheme="minorHAnsi"/>
          <w:bCs/>
        </w:rPr>
        <w:t xml:space="preserve"> appear very tradition</w:t>
      </w:r>
      <w:r w:rsidR="000F6599">
        <w:rPr>
          <w:rFonts w:cstheme="minorHAnsi"/>
          <w:bCs/>
        </w:rPr>
        <w:t>al</w:t>
      </w:r>
      <w:r w:rsidR="002E56B3">
        <w:rPr>
          <w:rFonts w:cstheme="minorHAnsi"/>
          <w:bCs/>
        </w:rPr>
        <w:t xml:space="preserve"> there is also a modern simplicity to them which makes them somewhat ageless.</w:t>
      </w:r>
    </w:p>
    <w:p w14:paraId="59945A0B" w14:textId="77777777" w:rsidR="00DB210F" w:rsidRPr="00DB210F" w:rsidRDefault="00DB210F" w:rsidP="00DB210F">
      <w:pPr>
        <w:spacing w:after="0"/>
        <w:jc w:val="both"/>
        <w:rPr>
          <w:rFonts w:cstheme="minorHAnsi"/>
          <w:bCs/>
        </w:rPr>
      </w:pPr>
    </w:p>
    <w:p w14:paraId="33E2C7E2" w14:textId="6E499A85" w:rsidR="00DB210F" w:rsidRDefault="00DB210F" w:rsidP="00DB210F">
      <w:pPr>
        <w:spacing w:after="0"/>
        <w:jc w:val="both"/>
        <w:rPr>
          <w:rFonts w:cstheme="minorHAnsi"/>
          <w:bCs/>
        </w:rPr>
      </w:pPr>
      <w:r>
        <w:rPr>
          <w:rFonts w:cstheme="minorHAnsi"/>
          <w:bCs/>
        </w:rPr>
        <w:t>Artist’s statement</w:t>
      </w:r>
      <w:r w:rsidR="00855129">
        <w:rPr>
          <w:rFonts w:cstheme="minorHAnsi"/>
          <w:bCs/>
        </w:rPr>
        <w:t xml:space="preserve">: </w:t>
      </w:r>
      <w:r>
        <w:rPr>
          <w:rFonts w:cstheme="minorHAnsi"/>
          <w:bCs/>
        </w:rPr>
        <w:t>“</w:t>
      </w:r>
      <w:r w:rsidRPr="00DB210F">
        <w:rPr>
          <w:rFonts w:cstheme="minorHAnsi"/>
          <w:bCs/>
        </w:rPr>
        <w:t>It is the timeless quality of still life painting that appeals to me so much. Although I studied and apply</w:t>
      </w:r>
      <w:r>
        <w:rPr>
          <w:rFonts w:cstheme="minorHAnsi"/>
          <w:bCs/>
        </w:rPr>
        <w:t xml:space="preserve"> </w:t>
      </w:r>
      <w:r w:rsidRPr="00DB210F">
        <w:rPr>
          <w:rFonts w:cstheme="minorHAnsi"/>
          <w:bCs/>
        </w:rPr>
        <w:t>the Old Masters techniques and their chiaroscuro, I use lighter backgrounds.</w:t>
      </w:r>
      <w:r>
        <w:rPr>
          <w:rFonts w:cstheme="minorHAnsi"/>
          <w:bCs/>
        </w:rPr>
        <w:t xml:space="preserve">  </w:t>
      </w:r>
      <w:r w:rsidRPr="00DB210F">
        <w:rPr>
          <w:rFonts w:cstheme="minorHAnsi"/>
          <w:bCs/>
        </w:rPr>
        <w:t>I think art must evolve and be inspired by an artist’s own society. Setting up a composition takes a</w:t>
      </w:r>
      <w:r>
        <w:rPr>
          <w:rFonts w:cstheme="minorHAnsi"/>
          <w:bCs/>
        </w:rPr>
        <w:t xml:space="preserve"> </w:t>
      </w:r>
      <w:r w:rsidRPr="00DB210F">
        <w:rPr>
          <w:rFonts w:cstheme="minorHAnsi"/>
          <w:bCs/>
        </w:rPr>
        <w:t>long time and when I’m finally happy about it, it feels like the work is half done. I prefer soft colours</w:t>
      </w:r>
      <w:r>
        <w:rPr>
          <w:rFonts w:cstheme="minorHAnsi"/>
          <w:bCs/>
        </w:rPr>
        <w:t xml:space="preserve"> </w:t>
      </w:r>
      <w:r w:rsidRPr="00DB210F">
        <w:rPr>
          <w:rFonts w:cstheme="minorHAnsi"/>
          <w:bCs/>
        </w:rPr>
        <w:t xml:space="preserve">for my contemporary </w:t>
      </w:r>
      <w:proofErr w:type="gramStart"/>
      <w:r w:rsidRPr="00DB210F">
        <w:rPr>
          <w:rFonts w:cstheme="minorHAnsi"/>
          <w:bCs/>
        </w:rPr>
        <w:t>objects,</w:t>
      </w:r>
      <w:proofErr w:type="gramEnd"/>
      <w:r w:rsidRPr="00DB210F">
        <w:rPr>
          <w:rFonts w:cstheme="minorHAnsi"/>
          <w:bCs/>
        </w:rPr>
        <w:t xml:space="preserve"> however I also like to include Items that are hundreds of years old,</w:t>
      </w:r>
      <w:r>
        <w:rPr>
          <w:rFonts w:cstheme="minorHAnsi"/>
          <w:bCs/>
        </w:rPr>
        <w:t xml:space="preserve"> </w:t>
      </w:r>
      <w:r w:rsidRPr="00DB210F">
        <w:rPr>
          <w:rFonts w:cstheme="minorHAnsi"/>
          <w:bCs/>
        </w:rPr>
        <w:t>even with imperfections or scars</w:t>
      </w:r>
      <w:r>
        <w:rPr>
          <w:rFonts w:cstheme="minorHAnsi"/>
          <w:bCs/>
        </w:rPr>
        <w:t xml:space="preserve"> </w:t>
      </w:r>
      <w:r w:rsidRPr="00DB210F">
        <w:rPr>
          <w:rFonts w:cstheme="minorHAnsi"/>
          <w:bCs/>
        </w:rPr>
        <w:t>because of their eternal beauty.</w:t>
      </w:r>
      <w:r>
        <w:rPr>
          <w:rFonts w:cstheme="minorHAnsi"/>
          <w:bCs/>
        </w:rPr>
        <w:t xml:space="preserve">  </w:t>
      </w:r>
      <w:r w:rsidRPr="00DB210F">
        <w:rPr>
          <w:rFonts w:cstheme="minorHAnsi"/>
          <w:bCs/>
        </w:rPr>
        <w:t>I</w:t>
      </w:r>
      <w:r>
        <w:rPr>
          <w:rFonts w:cstheme="minorHAnsi"/>
          <w:bCs/>
        </w:rPr>
        <w:t xml:space="preserve">n </w:t>
      </w:r>
      <w:r w:rsidRPr="00DB210F">
        <w:rPr>
          <w:rFonts w:cstheme="minorHAnsi"/>
          <w:bCs/>
        </w:rPr>
        <w:t>our stressful world, still life paintings give us a chance to simply stand still and admire. I’ll conclude</w:t>
      </w:r>
      <w:r>
        <w:rPr>
          <w:rFonts w:cstheme="minorHAnsi"/>
          <w:bCs/>
        </w:rPr>
        <w:t xml:space="preserve"> </w:t>
      </w:r>
      <w:r w:rsidRPr="00DB210F">
        <w:rPr>
          <w:rFonts w:cstheme="minorHAnsi"/>
          <w:bCs/>
        </w:rPr>
        <w:t>with a quote of the great poet John Keats that says it all: “A thing of beauty is a joy for ever.”</w:t>
      </w:r>
    </w:p>
    <w:p w14:paraId="5590EADA" w14:textId="0F3020CE" w:rsidR="009827CE" w:rsidRPr="00754182" w:rsidRDefault="001A1EDF" w:rsidP="009827CE">
      <w:pPr>
        <w:spacing w:after="0"/>
        <w:jc w:val="both"/>
        <w:rPr>
          <w:rFonts w:cstheme="minorHAnsi"/>
          <w:bCs/>
        </w:rPr>
      </w:pPr>
      <w:r w:rsidRPr="001A1EDF">
        <w:rPr>
          <w:rFonts w:ascii="Arial" w:hAnsi="Arial" w:cs="Arial"/>
          <w:noProof/>
          <w:sz w:val="16"/>
          <w:szCs w:val="16"/>
        </w:rPr>
        <w:drawing>
          <wp:anchor distT="0" distB="0" distL="114300" distR="114300" simplePos="0" relativeHeight="251661312" behindDoc="1" locked="0" layoutInCell="1" allowOverlap="1" wp14:anchorId="54F1DB09" wp14:editId="112281AB">
            <wp:simplePos x="0" y="0"/>
            <wp:positionH relativeFrom="column">
              <wp:posOffset>40271</wp:posOffset>
            </wp:positionH>
            <wp:positionV relativeFrom="paragraph">
              <wp:posOffset>165065</wp:posOffset>
            </wp:positionV>
            <wp:extent cx="2635045" cy="1891066"/>
            <wp:effectExtent l="0" t="0" r="0" b="1270"/>
            <wp:wrapNone/>
            <wp:docPr id="204879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98294"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5045" cy="1891066"/>
                    </a:xfrm>
                    <a:prstGeom prst="rect">
                      <a:avLst/>
                    </a:prstGeom>
                  </pic:spPr>
                </pic:pic>
              </a:graphicData>
            </a:graphic>
            <wp14:sizeRelH relativeFrom="page">
              <wp14:pctWidth>0</wp14:pctWidth>
            </wp14:sizeRelH>
            <wp14:sizeRelV relativeFrom="page">
              <wp14:pctHeight>0</wp14:pctHeight>
            </wp14:sizeRelV>
          </wp:anchor>
        </w:drawing>
      </w:r>
      <w:r w:rsidRPr="001A1EDF">
        <w:rPr>
          <w:rFonts w:ascii="Arial" w:hAnsi="Arial" w:cs="Arial"/>
          <w:noProof/>
          <w:sz w:val="16"/>
          <w:szCs w:val="16"/>
        </w:rPr>
        <w:drawing>
          <wp:anchor distT="0" distB="0" distL="114300" distR="114300" simplePos="0" relativeHeight="251662336" behindDoc="1" locked="0" layoutInCell="1" allowOverlap="1" wp14:anchorId="50091C8C" wp14:editId="536903BA">
            <wp:simplePos x="0" y="0"/>
            <wp:positionH relativeFrom="column">
              <wp:posOffset>3411548</wp:posOffset>
            </wp:positionH>
            <wp:positionV relativeFrom="paragraph">
              <wp:posOffset>93877</wp:posOffset>
            </wp:positionV>
            <wp:extent cx="3015680" cy="1960606"/>
            <wp:effectExtent l="0" t="0" r="0" b="0"/>
            <wp:wrapNone/>
            <wp:docPr id="167036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6269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5680" cy="1960606"/>
                    </a:xfrm>
                    <a:prstGeom prst="rect">
                      <a:avLst/>
                    </a:prstGeom>
                  </pic:spPr>
                </pic:pic>
              </a:graphicData>
            </a:graphic>
            <wp14:sizeRelH relativeFrom="page">
              <wp14:pctWidth>0</wp14:pctWidth>
            </wp14:sizeRelH>
            <wp14:sizeRelV relativeFrom="page">
              <wp14:pctHeight>0</wp14:pctHeight>
            </wp14:sizeRelV>
          </wp:anchor>
        </w:drawing>
      </w:r>
    </w:p>
    <w:p w14:paraId="338E950C" w14:textId="77E10956" w:rsidR="009827CE" w:rsidRDefault="009827CE" w:rsidP="009827CE">
      <w:pPr>
        <w:spacing w:after="0"/>
        <w:rPr>
          <w:rFonts w:ascii="Arial" w:hAnsi="Arial" w:cs="Arial"/>
          <w:sz w:val="16"/>
          <w:szCs w:val="16"/>
        </w:rPr>
      </w:pPr>
    </w:p>
    <w:p w14:paraId="7FF8BDC1" w14:textId="28E0B432" w:rsidR="009827CE" w:rsidRDefault="009827CE" w:rsidP="009827CE">
      <w:pPr>
        <w:spacing w:after="0"/>
        <w:ind w:left="4320" w:firstLine="720"/>
        <w:rPr>
          <w:rFonts w:ascii="Arial" w:hAnsi="Arial" w:cs="Arial"/>
          <w:sz w:val="16"/>
          <w:szCs w:val="16"/>
        </w:rPr>
      </w:pPr>
    </w:p>
    <w:p w14:paraId="04949180" w14:textId="29BFDD19" w:rsidR="009827CE" w:rsidRDefault="009827CE" w:rsidP="009827CE">
      <w:pPr>
        <w:spacing w:after="0"/>
        <w:ind w:left="4320" w:firstLine="720"/>
        <w:jc w:val="both"/>
        <w:rPr>
          <w:rFonts w:ascii="Arial" w:hAnsi="Arial" w:cs="Arial"/>
          <w:sz w:val="16"/>
          <w:szCs w:val="16"/>
        </w:rPr>
      </w:pPr>
    </w:p>
    <w:p w14:paraId="529E7CB1" w14:textId="53DBB258" w:rsidR="009827CE" w:rsidRDefault="009827CE" w:rsidP="009827CE">
      <w:pPr>
        <w:spacing w:after="0"/>
        <w:ind w:left="4320" w:firstLine="720"/>
        <w:jc w:val="both"/>
        <w:rPr>
          <w:rFonts w:ascii="Arial" w:hAnsi="Arial" w:cs="Arial"/>
          <w:sz w:val="16"/>
          <w:szCs w:val="16"/>
        </w:rPr>
      </w:pPr>
    </w:p>
    <w:p w14:paraId="25227E0D" w14:textId="65AF8A2B" w:rsidR="009827CE" w:rsidRDefault="009827CE" w:rsidP="009827CE">
      <w:pPr>
        <w:spacing w:after="0"/>
        <w:ind w:left="4320" w:firstLine="720"/>
        <w:jc w:val="both"/>
        <w:rPr>
          <w:rFonts w:ascii="Arial" w:hAnsi="Arial" w:cs="Arial"/>
          <w:sz w:val="16"/>
          <w:szCs w:val="16"/>
        </w:rPr>
      </w:pPr>
    </w:p>
    <w:p w14:paraId="374A73D8" w14:textId="06CAE40B" w:rsidR="009827CE" w:rsidRDefault="009827CE" w:rsidP="009827CE">
      <w:pPr>
        <w:spacing w:after="0"/>
        <w:ind w:left="4320" w:firstLine="720"/>
        <w:jc w:val="both"/>
        <w:rPr>
          <w:rFonts w:ascii="Arial" w:hAnsi="Arial" w:cs="Arial"/>
          <w:sz w:val="16"/>
          <w:szCs w:val="16"/>
        </w:rPr>
      </w:pPr>
    </w:p>
    <w:p w14:paraId="3E4AE502" w14:textId="1D7F720A" w:rsidR="009827CE" w:rsidRDefault="009827CE" w:rsidP="009827CE">
      <w:pPr>
        <w:spacing w:after="0"/>
        <w:ind w:left="4320" w:firstLine="720"/>
        <w:jc w:val="both"/>
        <w:rPr>
          <w:rFonts w:ascii="Arial" w:hAnsi="Arial" w:cs="Arial"/>
        </w:rPr>
      </w:pPr>
      <w:r>
        <w:rPr>
          <w:rFonts w:ascii="Arial" w:hAnsi="Arial" w:cs="Arial"/>
          <w:sz w:val="16"/>
          <w:szCs w:val="16"/>
        </w:rPr>
        <w:t xml:space="preserve">    </w:t>
      </w:r>
    </w:p>
    <w:p w14:paraId="5A4058C3" w14:textId="474E3C00" w:rsidR="009827CE" w:rsidRDefault="009827CE" w:rsidP="009827CE">
      <w:pPr>
        <w:spacing w:after="0" w:line="240" w:lineRule="auto"/>
        <w:jc w:val="both"/>
        <w:rPr>
          <w:rFonts w:cstheme="minorHAnsi"/>
          <w:sz w:val="20"/>
          <w:szCs w:val="20"/>
        </w:rPr>
      </w:pPr>
    </w:p>
    <w:p w14:paraId="3D2A6696" w14:textId="22379FDC" w:rsidR="00DB210F" w:rsidRDefault="00DB210F" w:rsidP="009827CE">
      <w:pPr>
        <w:spacing w:line="240" w:lineRule="auto"/>
        <w:rPr>
          <w:rFonts w:cstheme="minorHAnsi"/>
          <w:sz w:val="20"/>
          <w:szCs w:val="20"/>
        </w:rPr>
      </w:pPr>
    </w:p>
    <w:p w14:paraId="6F94B3AA" w14:textId="0410421F" w:rsidR="00DB210F" w:rsidRDefault="00DB210F" w:rsidP="00DB210F">
      <w:pPr>
        <w:spacing w:line="240" w:lineRule="auto"/>
        <w:rPr>
          <w:rFonts w:cstheme="minorHAnsi"/>
          <w:sz w:val="20"/>
          <w:szCs w:val="20"/>
        </w:rPr>
      </w:pPr>
    </w:p>
    <w:p w14:paraId="1CF846EA" w14:textId="14490C43" w:rsidR="00DB210F" w:rsidRDefault="00DB210F" w:rsidP="00DB210F">
      <w:pPr>
        <w:spacing w:line="240" w:lineRule="auto"/>
        <w:rPr>
          <w:rFonts w:cstheme="minorHAnsi"/>
          <w:sz w:val="20"/>
          <w:szCs w:val="20"/>
        </w:rPr>
      </w:pPr>
    </w:p>
    <w:p w14:paraId="0F04FA0D" w14:textId="36BD732D" w:rsidR="009827CE" w:rsidRPr="00DB210F" w:rsidRDefault="009827CE" w:rsidP="00DB210F">
      <w:pPr>
        <w:spacing w:line="240" w:lineRule="auto"/>
        <w:rPr>
          <w:rFonts w:cstheme="minorHAnsi"/>
          <w:color w:val="0563C1" w:themeColor="hyperlink"/>
          <w:sz w:val="20"/>
          <w:szCs w:val="20"/>
          <w:u w:val="single"/>
        </w:rPr>
      </w:pPr>
      <w:r w:rsidRPr="00294B0C">
        <w:rPr>
          <w:rFonts w:cstheme="minorHAnsi"/>
          <w:sz w:val="20"/>
          <w:szCs w:val="20"/>
        </w:rPr>
        <w:t>For further information or to request higher resolution images please contact:  Camilla McCausland, Thompson’s Gallery, 175 High Street, Al</w:t>
      </w:r>
      <w:r>
        <w:rPr>
          <w:rFonts w:cstheme="minorHAnsi"/>
          <w:sz w:val="20"/>
          <w:szCs w:val="20"/>
        </w:rPr>
        <w:t>de</w:t>
      </w:r>
      <w:r w:rsidRPr="00294B0C">
        <w:rPr>
          <w:rFonts w:cstheme="minorHAnsi"/>
          <w:sz w:val="20"/>
          <w:szCs w:val="20"/>
        </w:rPr>
        <w:t xml:space="preserve">burgh, Suffolk, IP15 5AN Tel. 01728 </w:t>
      </w:r>
      <w:proofErr w:type="gramStart"/>
      <w:r w:rsidRPr="00294B0C">
        <w:rPr>
          <w:rFonts w:cstheme="minorHAnsi"/>
          <w:sz w:val="20"/>
          <w:szCs w:val="20"/>
        </w:rPr>
        <w:t>453743  email</w:t>
      </w:r>
      <w:proofErr w:type="gramEnd"/>
      <w:r w:rsidRPr="00294B0C">
        <w:rPr>
          <w:rFonts w:cstheme="minorHAnsi"/>
          <w:sz w:val="20"/>
          <w:szCs w:val="20"/>
        </w:rPr>
        <w:t xml:space="preserve">. </w:t>
      </w:r>
      <w:hyperlink r:id="rId8" w:history="1">
        <w:r w:rsidRPr="00294B0C">
          <w:rPr>
            <w:rStyle w:val="Hyperlink"/>
            <w:rFonts w:cstheme="minorHAnsi"/>
            <w:sz w:val="20"/>
            <w:szCs w:val="20"/>
          </w:rPr>
          <w:t>camilla@thompsonsongallery.co.uk</w:t>
        </w:r>
      </w:hyperlink>
    </w:p>
    <w:sectPr w:rsidR="009827CE" w:rsidRPr="00DB210F">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7CE"/>
    <w:rsid w:val="00012E0D"/>
    <w:rsid w:val="000F6599"/>
    <w:rsid w:val="001A1EDF"/>
    <w:rsid w:val="002E56B3"/>
    <w:rsid w:val="003B218C"/>
    <w:rsid w:val="00855129"/>
    <w:rsid w:val="008C3A8C"/>
    <w:rsid w:val="009827CE"/>
    <w:rsid w:val="00984677"/>
    <w:rsid w:val="00B74AFE"/>
    <w:rsid w:val="00DB210F"/>
    <w:rsid w:val="00DE2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BF75"/>
  <w15:chartTrackingRefBased/>
  <w15:docId w15:val="{11C35FA5-B3D0-8F4E-9A85-6F9B21D9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7CE"/>
    <w:pPr>
      <w:spacing w:after="200" w:line="276"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27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illa@thompsonsongallery.co.uk"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Thompson</dc:creator>
  <cp:keywords/>
  <dc:description/>
  <cp:lastModifiedBy>Devi Singh</cp:lastModifiedBy>
  <cp:revision>5</cp:revision>
  <cp:lastPrinted>2023-06-02T10:20:00Z</cp:lastPrinted>
  <dcterms:created xsi:type="dcterms:W3CDTF">2023-05-19T14:20:00Z</dcterms:created>
  <dcterms:modified xsi:type="dcterms:W3CDTF">2023-06-02T10:41:00Z</dcterms:modified>
</cp:coreProperties>
</file>